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DAFF"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Τίτλος</w:t>
      </w:r>
    </w:p>
    <w:p w14:paraId="21145D27" w14:textId="77777777" w:rsidR="00BE6600" w:rsidRPr="002E5C6D"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Εισηγητής/</w:t>
      </w:r>
      <w:proofErr w:type="spellStart"/>
      <w:r>
        <w:rPr>
          <w:rFonts w:ascii="Times New Roman" w:eastAsia="Times New Roman" w:hAnsi="Times New Roman" w:cs="Times New Roman"/>
          <w:b/>
          <w:sz w:val="24"/>
          <w:szCs w:val="24"/>
        </w:rPr>
        <w:t>τρια</w:t>
      </w:r>
      <w:proofErr w:type="spellEnd"/>
      <w:r w:rsidR="002E5C6D" w:rsidRPr="002E5C6D">
        <w:rPr>
          <w:rFonts w:ascii="Times New Roman" w:eastAsia="Times New Roman" w:hAnsi="Times New Roman" w:cs="Times New Roman"/>
          <w:b/>
          <w:sz w:val="24"/>
          <w:szCs w:val="24"/>
        </w:rPr>
        <w:t xml:space="preserve">( </w:t>
      </w:r>
      <w:r w:rsidR="002E5C6D">
        <w:rPr>
          <w:rFonts w:ascii="Times New Roman" w:eastAsia="Times New Roman" w:hAnsi="Times New Roman" w:cs="Times New Roman"/>
          <w:b/>
          <w:sz w:val="24"/>
          <w:szCs w:val="24"/>
        </w:rPr>
        <w:t xml:space="preserve">Υπεύθυνος </w:t>
      </w:r>
      <w:proofErr w:type="spellStart"/>
      <w:r w:rsidR="002E5C6D">
        <w:rPr>
          <w:rFonts w:ascii="Times New Roman" w:eastAsia="Times New Roman" w:hAnsi="Times New Roman" w:cs="Times New Roman"/>
          <w:b/>
          <w:sz w:val="24"/>
          <w:szCs w:val="24"/>
        </w:rPr>
        <w:t>Εκπ</w:t>
      </w:r>
      <w:proofErr w:type="spellEnd"/>
      <w:r w:rsidR="002E5C6D">
        <w:rPr>
          <w:rFonts w:ascii="Times New Roman" w:eastAsia="Times New Roman" w:hAnsi="Times New Roman" w:cs="Times New Roman"/>
          <w:b/>
          <w:sz w:val="24"/>
          <w:szCs w:val="24"/>
        </w:rPr>
        <w:t>/</w:t>
      </w:r>
      <w:proofErr w:type="spellStart"/>
      <w:r w:rsidR="002E5C6D">
        <w:rPr>
          <w:rFonts w:ascii="Times New Roman" w:eastAsia="Times New Roman" w:hAnsi="Times New Roman" w:cs="Times New Roman"/>
          <w:b/>
          <w:sz w:val="24"/>
          <w:szCs w:val="24"/>
        </w:rPr>
        <w:t>κός</w:t>
      </w:r>
      <w:proofErr w:type="spellEnd"/>
      <w:r w:rsidR="002E5C6D">
        <w:rPr>
          <w:rFonts w:ascii="Times New Roman" w:eastAsia="Times New Roman" w:hAnsi="Times New Roman" w:cs="Times New Roman"/>
          <w:b/>
          <w:sz w:val="24"/>
          <w:szCs w:val="24"/>
        </w:rPr>
        <w:t xml:space="preserve"> της υλοποίησης του προγράμματος)</w:t>
      </w:r>
    </w:p>
    <w:p w14:paraId="25466607" w14:textId="77777777" w:rsidR="00BE6600" w:rsidRDefault="004C7C7D">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Ιδιότητα</w:t>
      </w:r>
    </w:p>
    <w:p w14:paraId="18C4F19D"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Ηλεκτρονική Διεύθυνση</w:t>
      </w:r>
    </w:p>
    <w:p w14:paraId="5675CA0F" w14:textId="77777777" w:rsidR="00BE6600" w:rsidRDefault="00BE6600">
      <w:pPr>
        <w:jc w:val="center"/>
        <w:rPr>
          <w:rFonts w:ascii="Times New Roman" w:eastAsia="Times New Roman" w:hAnsi="Times New Roman" w:cs="Times New Roman"/>
          <w:b/>
          <w:sz w:val="24"/>
          <w:szCs w:val="24"/>
        </w:rPr>
      </w:pPr>
    </w:p>
    <w:p w14:paraId="7FD579DC"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Περίληψη</w:t>
      </w:r>
    </w:p>
    <w:p w14:paraId="3BB0FA03" w14:textId="77777777" w:rsidR="00BE6600" w:rsidRDefault="004C7C7D">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Στα πλαίσια πολιτιστικού προγράμματος με τίτλο </w:t>
      </w:r>
      <w:r>
        <w:rPr>
          <w:rFonts w:ascii="Times New Roman" w:eastAsia="Times New Roman" w:hAnsi="Times New Roman" w:cs="Times New Roman"/>
          <w:b/>
          <w:sz w:val="24"/>
          <w:szCs w:val="24"/>
        </w:rPr>
        <w:t>«Τα τοπία της Δυτικής Φθιώτιδας μέσα από τη ζωγραφική ντόπιων καλλιτεχνών»</w:t>
      </w:r>
      <w:r>
        <w:rPr>
          <w:rFonts w:ascii="Times New Roman" w:eastAsia="Times New Roman" w:hAnsi="Times New Roman" w:cs="Times New Roman"/>
          <w:sz w:val="24"/>
          <w:szCs w:val="24"/>
        </w:rPr>
        <w:t> οι μαθητές/</w:t>
      </w:r>
      <w:proofErr w:type="spellStart"/>
      <w:r>
        <w:rPr>
          <w:rFonts w:ascii="Times New Roman" w:eastAsia="Times New Roman" w:hAnsi="Times New Roman" w:cs="Times New Roman"/>
          <w:sz w:val="24"/>
          <w:szCs w:val="24"/>
        </w:rPr>
        <w:t>τριες</w:t>
      </w:r>
      <w:proofErr w:type="spellEnd"/>
      <w:r>
        <w:rPr>
          <w:rFonts w:ascii="Times New Roman" w:eastAsia="Times New Roman" w:hAnsi="Times New Roman" w:cs="Times New Roman"/>
          <w:sz w:val="24"/>
          <w:szCs w:val="24"/>
        </w:rPr>
        <w:t xml:space="preserve"> του ΕΠΑ.Λ </w:t>
      </w:r>
      <w:proofErr w:type="spellStart"/>
      <w:r>
        <w:rPr>
          <w:rFonts w:ascii="Times New Roman" w:eastAsia="Times New Roman" w:hAnsi="Times New Roman" w:cs="Times New Roman"/>
          <w:sz w:val="24"/>
          <w:szCs w:val="24"/>
        </w:rPr>
        <w:t>Μακρακώμης</w:t>
      </w:r>
      <w:proofErr w:type="spellEnd"/>
      <w:r>
        <w:rPr>
          <w:rFonts w:ascii="Times New Roman" w:eastAsia="Times New Roman" w:hAnsi="Times New Roman" w:cs="Times New Roman"/>
          <w:sz w:val="24"/>
          <w:szCs w:val="24"/>
        </w:rPr>
        <w:t xml:space="preserve"> ασχολήθηκαν με την παρατήρηση και την περιγραφή έργων ζωγραφικής ντόπιων καλλιτεχνών που είχαν ως πηγή έμπνευσης τα τοπία της Δυτικής Φθιώτιδας. Παρήγαγαν περιγραφικά κείμενα και φωτογράφισαν τα τοπία της ιδιαίτερης πατρίδας τους σε μια προσπάθεια αφενός να αναδείξουν το έργο των καλλιτεχνών και της περιοχής, αφετέρου να εξασκηθούν στον </w:t>
      </w:r>
      <w:proofErr w:type="spellStart"/>
      <w:r>
        <w:rPr>
          <w:rFonts w:ascii="Times New Roman" w:eastAsia="Times New Roman" w:hAnsi="Times New Roman" w:cs="Times New Roman"/>
          <w:sz w:val="24"/>
          <w:szCs w:val="24"/>
        </w:rPr>
        <w:t>κειμενικό</w:t>
      </w:r>
      <w:proofErr w:type="spellEnd"/>
      <w:r>
        <w:rPr>
          <w:rFonts w:ascii="Times New Roman" w:eastAsia="Times New Roman" w:hAnsi="Times New Roman" w:cs="Times New Roman"/>
          <w:sz w:val="24"/>
          <w:szCs w:val="24"/>
        </w:rPr>
        <w:t xml:space="preserve"> τύπο της περιγραφής με συγκεκριμένο στόχο: την παρουσίαση των έργων σε ειδική εκδήλωση του σχολείου και τη δημιουργία μικρής ταινίας για την προβολή της περιοχής μέσα από την καλλιτεχνική δημιουργία σε συνεργασία με την Επιτροπή Τουριστικής Ανάπτυξης και Προβολής του Δήμου </w:t>
      </w:r>
      <w:proofErr w:type="spellStart"/>
      <w:r>
        <w:rPr>
          <w:rFonts w:ascii="Times New Roman" w:eastAsia="Times New Roman" w:hAnsi="Times New Roman" w:cs="Times New Roman"/>
          <w:sz w:val="24"/>
          <w:szCs w:val="24"/>
        </w:rPr>
        <w:t>Μακρακώμης-Σπερχειάδας</w:t>
      </w:r>
      <w:proofErr w:type="spellEnd"/>
      <w:r>
        <w:rPr>
          <w:rFonts w:ascii="Times New Roman" w:eastAsia="Times New Roman" w:hAnsi="Times New Roman" w:cs="Times New Roman"/>
          <w:sz w:val="24"/>
          <w:szCs w:val="24"/>
        </w:rPr>
        <w:t>.</w:t>
      </w:r>
    </w:p>
    <w:p w14:paraId="0F742022" w14:textId="77777777" w:rsidR="00BE6600" w:rsidRDefault="004C7C7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Λέξεις - Κλειδιά:</w:t>
      </w:r>
      <w:r>
        <w:rPr>
          <w:rFonts w:ascii="Times New Roman" w:eastAsia="Times New Roman" w:hAnsi="Times New Roman" w:cs="Times New Roman"/>
          <w:sz w:val="24"/>
          <w:szCs w:val="24"/>
        </w:rPr>
        <w:t xml:space="preserve"> περιγραφή, αφήγηση, ζωγραφική, τουριστική προβολή.</w:t>
      </w:r>
    </w:p>
    <w:p w14:paraId="75016010" w14:textId="3DFEC8E9"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w:t>
      </w:r>
      <w:r w:rsidR="00932603">
        <w:rPr>
          <w:rFonts w:ascii="Times New Roman" w:eastAsia="Times New Roman" w:hAnsi="Times New Roman" w:cs="Times New Roman"/>
          <w:b/>
          <w:sz w:val="24"/>
          <w:szCs w:val="24"/>
        </w:rPr>
        <w:t xml:space="preserve"> (</w:t>
      </w:r>
      <w:r w:rsidR="002E5C6D">
        <w:rPr>
          <w:rFonts w:ascii="Times New Roman" w:eastAsia="Times New Roman" w:hAnsi="Times New Roman" w:cs="Times New Roman"/>
          <w:b/>
          <w:sz w:val="24"/>
          <w:szCs w:val="24"/>
        </w:rPr>
        <w:t>Περιγραφή ιστορικού γεγονότος-θέματος με το οποίο θα ασχοληθείτε ή έχετε ασχοληθεί</w:t>
      </w:r>
      <w:r w:rsidR="00904947" w:rsidRPr="00904947">
        <w:rPr>
          <w:rFonts w:ascii="Times New Roman" w:eastAsia="Times New Roman" w:hAnsi="Times New Roman" w:cs="Times New Roman"/>
          <w:b/>
          <w:sz w:val="24"/>
          <w:szCs w:val="24"/>
        </w:rPr>
        <w:t>,</w:t>
      </w:r>
      <w:r w:rsidR="00904947">
        <w:rPr>
          <w:rFonts w:ascii="Times New Roman" w:eastAsia="Times New Roman" w:hAnsi="Times New Roman" w:cs="Times New Roman"/>
          <w:b/>
          <w:sz w:val="24"/>
          <w:szCs w:val="24"/>
        </w:rPr>
        <w:t xml:space="preserve"> Μεθοδολογικό πλαίσιο  μέχρι 350 λέξεις)</w:t>
      </w:r>
      <w:r w:rsidR="002E5C6D">
        <w:rPr>
          <w:rFonts w:ascii="Times New Roman" w:eastAsia="Times New Roman" w:hAnsi="Times New Roman" w:cs="Times New Roman"/>
          <w:b/>
          <w:sz w:val="24"/>
          <w:szCs w:val="24"/>
        </w:rPr>
        <w:t xml:space="preserve"> </w:t>
      </w:r>
    </w:p>
    <w:p w14:paraId="50CF29FE"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επίσημα κείμενα της UNESCO αναρτημένα στον </w:t>
      </w:r>
      <w:hyperlink r:id="rId5">
        <w:r>
          <w:rPr>
            <w:rFonts w:ascii="Times New Roman" w:eastAsia="Times New Roman" w:hAnsi="Times New Roman" w:cs="Times New Roman"/>
            <w:color w:val="0000FF"/>
            <w:sz w:val="24"/>
            <w:szCs w:val="24"/>
            <w:u w:val="single"/>
          </w:rPr>
          <w:t>δικτυακό της τόπο</w:t>
        </w:r>
      </w:hyperlink>
      <w:r>
        <w:rPr>
          <w:rFonts w:ascii="Times New Roman" w:eastAsia="Times New Roman" w:hAnsi="Times New Roman" w:cs="Times New Roman"/>
          <w:sz w:val="24"/>
          <w:szCs w:val="24"/>
        </w:rPr>
        <w:t xml:space="preserve"> αναγνωρίζεται η σημαντική επίδραση του δημιουργικού πνεύματος στη διαμόρφωση της προσωπικότητας, στην πλήρη αξιοποίηση του δυναμικού των παιδιών και των εφήβων και στη διατήρηση της συναισθηματικής ισορροπίας τους. Η «εκπαίδευση μέσα από τις τέχνες  και τον πολιτισμό» είναι μία διδακτική προσέγγιση που προτείνεται από τον διεθνή οργανισμό και εισάγει στην εκπαιδευτική διαδικασία την καλλιτεχνική έκφραση, καθώς και πολιτιστικούς πόρους και πρακτικές, σύγχρονες και παραδοσιακές, ως γνωστικά εργαλεία. Στοχεύει στην ανάδειξη του πολιτιστικού πλούτου, των γνώσεων και των δεξιοτήτων των κοινωνιών ώστε να προωθηθεί μια διεπιστημονική προσέγγιση στη μάθηση. </w:t>
      </w:r>
    </w:p>
    <w:p w14:paraId="368AC992"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Οι θετικές επιδράσεις της διδακτικής αξιοποίησης των έργων τέχνης εντοπίζονται στην πνευματική, συναισθηματική και ψυχολογική ανάπτυξη ατόμων και κοινωνιών. Μια τέτοια εκπαίδευση ενδυναμώνει τη γνωστική ανάπτυξη και την απόκτηση δεξιοτήτων, όπως η κριτική, πρωτότυπη και δημιουργική σκέψη και οι επικοινωνιακές δεξιότητες. Επίσης βελτιώνει την κοινωνική προσαρμοστικότητα συντελώντας στην οικοδόμηση προσωπικών και συλλογικών ταυτοτήτων αλλά και αρετών όπως η ανεκτικότητα και η </w:t>
      </w:r>
      <w:r>
        <w:rPr>
          <w:rFonts w:ascii="Times New Roman" w:eastAsia="Times New Roman" w:hAnsi="Times New Roman" w:cs="Times New Roman"/>
          <w:sz w:val="24"/>
          <w:szCs w:val="24"/>
        </w:rPr>
        <w:lastRenderedPageBreak/>
        <w:t>αποδοχή της διαφορετικότητας, πάνω στις οποίες υφαίνονται οι συνεκτικοί κοινωνικοί δεσμοί.</w:t>
      </w:r>
    </w:p>
    <w:p w14:paraId="0563A6C8"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βιωματική μάθηση μέσω της τέχνης αποτελεί ένα δυναμικό τμήμα του πεδίου της εκπαίδευσης (Κόκκος, 2009). Η έρευνα έχει δείξει ότι οι εικαστικές τέχνες συμβάλλουν στη θετική στάση των μαθητών προς το σχολείο και συνεπώς στη σχολική  επιτυχία. Επίσης, προσφέρουν υψηλής ποιότητας μάθηση και μάλιστα δημιουργική,  καθώς η γνώση που επιτυγχάνεται είναι </w:t>
      </w:r>
      <w:proofErr w:type="spellStart"/>
      <w:r>
        <w:rPr>
          <w:rFonts w:ascii="Times New Roman" w:eastAsia="Times New Roman" w:hAnsi="Times New Roman" w:cs="Times New Roman"/>
          <w:sz w:val="24"/>
          <w:szCs w:val="24"/>
        </w:rPr>
        <w:t>πολυεπίπεδη</w:t>
      </w:r>
      <w:proofErr w:type="spellEnd"/>
      <w:r>
        <w:rPr>
          <w:rFonts w:ascii="Times New Roman" w:eastAsia="Times New Roman" w:hAnsi="Times New Roman" w:cs="Times New Roman"/>
          <w:sz w:val="24"/>
          <w:szCs w:val="24"/>
        </w:rPr>
        <w:t xml:space="preserve"> και σφαιρική. Η κατανόηση της τέχνης αποτελεί μια σύνθετη διεργασία, η οποία συμβάλλει στην ενίσχυση και την καλλιέργεια του κριτικού στοχασμού (</w:t>
      </w:r>
      <w:proofErr w:type="spellStart"/>
      <w:r>
        <w:rPr>
          <w:rFonts w:ascii="Times New Roman" w:eastAsia="Times New Roman" w:hAnsi="Times New Roman" w:cs="Times New Roman"/>
          <w:sz w:val="24"/>
          <w:szCs w:val="24"/>
        </w:rPr>
        <w:t>Bamford</w:t>
      </w:r>
      <w:proofErr w:type="spellEnd"/>
      <w:r>
        <w:rPr>
          <w:rFonts w:ascii="Times New Roman" w:eastAsia="Times New Roman" w:hAnsi="Times New Roman" w:cs="Times New Roman"/>
          <w:sz w:val="24"/>
          <w:szCs w:val="24"/>
        </w:rPr>
        <w:t xml:space="preserve">, 2006). Η </w:t>
      </w:r>
      <w:proofErr w:type="spellStart"/>
      <w:r>
        <w:rPr>
          <w:rFonts w:ascii="Times New Roman" w:eastAsia="Times New Roman" w:hAnsi="Times New Roman" w:cs="Times New Roman"/>
          <w:sz w:val="24"/>
          <w:szCs w:val="24"/>
        </w:rPr>
        <w:t>Green</w:t>
      </w:r>
      <w:proofErr w:type="spellEnd"/>
      <w:r>
        <w:rPr>
          <w:rFonts w:ascii="Times New Roman" w:eastAsia="Times New Roman" w:hAnsi="Times New Roman" w:cs="Times New Roman"/>
          <w:sz w:val="24"/>
          <w:szCs w:val="24"/>
        </w:rPr>
        <w:t xml:space="preserve"> (2000) θεωρεί ότι η συστηματική ανάλυση έργων τέχνης επιτρέπει την ανακάλυψη διαφόρων διαστάσεων της πραγματικότητας, καθώς και ποικίλους τρόπους αντίληψης και συμπεριφοράς, που χαρακτηρίζουν τύπους προσωπικότητας ή κοινωνικές ομάδες. </w:t>
      </w:r>
    </w:p>
    <w:p w14:paraId="5B01F7BC"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Επιπλέον, η ενασχόληση με έργα τέχνης στο σχολείο ενισχύει την πολιτισμική συνείδηση ενώ η παρατήρησή τους αποκαλύπτει κοινωνικές αξίες, ιστορικά και πολιτικά δεδομένα, φιλοσοφικές αντιλήψεις. Επιτυγχάνεται γνωστική ευελιξία, ερμηνευτική γνώση, φαντασιακή σκέψη, ανάπτυξη της αισθητικής (</w:t>
      </w:r>
      <w:proofErr w:type="spellStart"/>
      <w:r>
        <w:rPr>
          <w:rFonts w:ascii="Times New Roman" w:eastAsia="Times New Roman" w:hAnsi="Times New Roman" w:cs="Times New Roman"/>
          <w:sz w:val="24"/>
          <w:szCs w:val="24"/>
        </w:rPr>
        <w:t>Efland</w:t>
      </w:r>
      <w:proofErr w:type="spellEnd"/>
      <w:r>
        <w:rPr>
          <w:rFonts w:ascii="Times New Roman" w:eastAsia="Times New Roman" w:hAnsi="Times New Roman" w:cs="Times New Roman"/>
          <w:sz w:val="24"/>
          <w:szCs w:val="24"/>
        </w:rPr>
        <w:t xml:space="preserve">, 2002). </w:t>
      </w:r>
    </w:p>
    <w:p w14:paraId="7589C029"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Ο </w:t>
      </w:r>
      <w:proofErr w:type="spellStart"/>
      <w:r>
        <w:rPr>
          <w:rFonts w:ascii="Times New Roman" w:eastAsia="Times New Roman" w:hAnsi="Times New Roman" w:cs="Times New Roman"/>
          <w:sz w:val="24"/>
          <w:szCs w:val="24"/>
        </w:rPr>
        <w:t>βραζιλιάνος</w:t>
      </w:r>
      <w:proofErr w:type="spellEnd"/>
      <w:r>
        <w:rPr>
          <w:rFonts w:ascii="Times New Roman" w:eastAsia="Times New Roman" w:hAnsi="Times New Roman" w:cs="Times New Roman"/>
          <w:sz w:val="24"/>
          <w:szCs w:val="24"/>
        </w:rPr>
        <w:t xml:space="preserve"> παιδαγωγός </w:t>
      </w:r>
      <w:proofErr w:type="spellStart"/>
      <w:r>
        <w:rPr>
          <w:rFonts w:ascii="Times New Roman" w:eastAsia="Times New Roman" w:hAnsi="Times New Roman" w:cs="Times New Roman"/>
          <w:sz w:val="24"/>
          <w:szCs w:val="24"/>
        </w:rPr>
        <w:t>Paulo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Freire</w:t>
      </w:r>
      <w:proofErr w:type="spellEnd"/>
      <w:r>
        <w:rPr>
          <w:rFonts w:ascii="Times New Roman" w:eastAsia="Times New Roman" w:hAnsi="Times New Roman" w:cs="Times New Roman"/>
          <w:sz w:val="24"/>
          <w:szCs w:val="24"/>
        </w:rPr>
        <w:t xml:space="preserve"> αξιοποιούσε την αισθητική εμπειρία στη μετασχηματιστική μαθησιακή διεργασία, η οποία, με κατάλληλους χειρισμούς και με όχημα το διάλογο, οδηγεί τελικά στην κριτική αντίληψη και συνειδητοποίηση της πραγματικότητας. Η «</w:t>
      </w:r>
      <w:proofErr w:type="spellStart"/>
      <w:r>
        <w:rPr>
          <w:rFonts w:ascii="Times New Roman" w:eastAsia="Times New Roman" w:hAnsi="Times New Roman" w:cs="Times New Roman"/>
          <w:sz w:val="24"/>
          <w:szCs w:val="24"/>
        </w:rPr>
        <w:t>προβληματίζουσα</w:t>
      </w:r>
      <w:proofErr w:type="spellEnd"/>
      <w:r>
        <w:rPr>
          <w:rFonts w:ascii="Times New Roman" w:eastAsia="Times New Roman" w:hAnsi="Times New Roman" w:cs="Times New Roman"/>
          <w:sz w:val="24"/>
          <w:szCs w:val="24"/>
        </w:rPr>
        <w:t xml:space="preserve">» κατά τον  </w:t>
      </w:r>
      <w:proofErr w:type="spellStart"/>
      <w:r>
        <w:rPr>
          <w:rFonts w:ascii="Times New Roman" w:eastAsia="Times New Roman" w:hAnsi="Times New Roman" w:cs="Times New Roman"/>
          <w:sz w:val="24"/>
          <w:szCs w:val="24"/>
        </w:rPr>
        <w:t>Freire</w:t>
      </w:r>
      <w:proofErr w:type="spellEnd"/>
      <w:r>
        <w:rPr>
          <w:rFonts w:ascii="Times New Roman" w:eastAsia="Times New Roman" w:hAnsi="Times New Roman" w:cs="Times New Roman"/>
          <w:sz w:val="24"/>
          <w:szCs w:val="24"/>
        </w:rPr>
        <w:t xml:space="preserve">  εκπαίδευση στηρίζεται στη δημιουργικότητα και δυναμώνει την αληθινή σκέψη και δράση πάνω στην πραγματικότητα που οδηγεί στην αλλαγή (</w:t>
      </w:r>
      <w:proofErr w:type="spellStart"/>
      <w:r>
        <w:rPr>
          <w:rFonts w:ascii="Times New Roman" w:eastAsia="Times New Roman" w:hAnsi="Times New Roman" w:cs="Times New Roman"/>
          <w:sz w:val="24"/>
          <w:szCs w:val="24"/>
        </w:rPr>
        <w:t>Freire</w:t>
      </w:r>
      <w:proofErr w:type="spellEnd"/>
      <w:r>
        <w:rPr>
          <w:rFonts w:ascii="Times New Roman" w:eastAsia="Times New Roman" w:hAnsi="Times New Roman" w:cs="Times New Roman"/>
          <w:sz w:val="24"/>
          <w:szCs w:val="24"/>
        </w:rPr>
        <w:t xml:space="preserve">, 1972). Οι έρευνές του έδειξαν ότι σχέδια εργασίας που ενέπλεκαν τις τέχνες, κυρίως τις διάφορες μορφές της λαϊκής τέχνης, και σχετίζονταν με την εθνική/φυλετική και πολιτιστική ταυτότητα του μαθητή είχαν ως αποτέλεσμα τη βελτίωση των ακαδημαϊκών του επιδόσεων. Στο εκπαιδευτικό πρόγραμμα του </w:t>
      </w:r>
      <w:proofErr w:type="spellStart"/>
      <w:r>
        <w:rPr>
          <w:rFonts w:ascii="Times New Roman" w:eastAsia="Times New Roman" w:hAnsi="Times New Roman" w:cs="Times New Roman"/>
          <w:sz w:val="24"/>
          <w:szCs w:val="24"/>
        </w:rPr>
        <w:t>Freire</w:t>
      </w:r>
      <w:proofErr w:type="spellEnd"/>
      <w:r>
        <w:rPr>
          <w:rFonts w:ascii="Times New Roman" w:eastAsia="Times New Roman" w:hAnsi="Times New Roman" w:cs="Times New Roman"/>
          <w:sz w:val="24"/>
          <w:szCs w:val="24"/>
        </w:rPr>
        <w:t xml:space="preserve"> οι εκπαιδευτικοί συνδυάζουν δημιουργικά το γνωστικό αντικείμενό τους με διάφορες μορφές και δημιουργίες τέχνης, επιτυγχάνοντας στόχους και στις δύο περιοχές, γνωστικούς και αισθητικούς. Στα ίδια συμπεράσματα κατέληξαν και οι πρόσφατες έρευνες της </w:t>
      </w:r>
      <w:proofErr w:type="spellStart"/>
      <w:r>
        <w:rPr>
          <w:rFonts w:ascii="Times New Roman" w:eastAsia="Times New Roman" w:hAnsi="Times New Roman" w:cs="Times New Roman"/>
          <w:sz w:val="24"/>
          <w:szCs w:val="24"/>
        </w:rPr>
        <w:t>Bamford</w:t>
      </w:r>
      <w:proofErr w:type="spellEnd"/>
      <w:r>
        <w:rPr>
          <w:rFonts w:ascii="Times New Roman" w:eastAsia="Times New Roman" w:hAnsi="Times New Roman" w:cs="Times New Roman"/>
          <w:sz w:val="24"/>
          <w:szCs w:val="24"/>
        </w:rPr>
        <w:t xml:space="preserve"> (2006).</w:t>
      </w:r>
    </w:p>
    <w:p w14:paraId="409DCF11"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Στόχοι προγράμματος</w:t>
      </w:r>
      <w:r w:rsidR="002E5C6D">
        <w:rPr>
          <w:rFonts w:ascii="Times New Roman" w:eastAsia="Times New Roman" w:hAnsi="Times New Roman" w:cs="Times New Roman"/>
          <w:b/>
          <w:sz w:val="24"/>
          <w:szCs w:val="24"/>
        </w:rPr>
        <w:t xml:space="preserve"> (Ενδεικτικοί </w:t>
      </w:r>
      <w:r w:rsidR="003C2C61">
        <w:rPr>
          <w:rFonts w:ascii="Times New Roman" w:eastAsia="Times New Roman" w:hAnsi="Times New Roman" w:cs="Times New Roman"/>
          <w:b/>
          <w:sz w:val="24"/>
          <w:szCs w:val="24"/>
        </w:rPr>
        <w:t>-</w:t>
      </w:r>
      <w:r w:rsidR="002E5C6D">
        <w:rPr>
          <w:rFonts w:ascii="Times New Roman" w:eastAsia="Times New Roman" w:hAnsi="Times New Roman" w:cs="Times New Roman"/>
          <w:b/>
          <w:sz w:val="24"/>
          <w:szCs w:val="24"/>
        </w:rPr>
        <w:t>Τροποποιούνται σύμφωνα με το πρόγραμμά σας)</w:t>
      </w:r>
    </w:p>
    <w:p w14:paraId="011DA7DB" w14:textId="77777777" w:rsidR="00BE6600" w:rsidRDefault="004C7C7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Α) Γνώσεις για τον κόσμο, αξίες και στάσεις</w:t>
      </w:r>
    </w:p>
    <w:p w14:paraId="69BD2684"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Να εκτιμήσουν την καλλιτεχνική έκφραση των ντόπιων καλλιτεχνών αλλά και γενικότερα να αναπτύξουν την αισθητική τους εμπειρία. Να δεχθούν ερεθίσματα για να ασχοληθούν προσωπικά με την τέχνη (ζωγραφική, φωτογραφία, λογοτεχνία) – και να αναπτύξουν τη δημιουργικότητά τους. Να εμπλακούν ενεργά στην προβολή του τόπου τους συνειδητοποιώντας την ταυτότητά τους ως δημοτών του συγκεκριμένου Δήμου και αναλαμβάνοντας δράση.</w:t>
      </w:r>
    </w:p>
    <w:p w14:paraId="187B8B5F"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Β) Καλλιέργεια </w:t>
      </w:r>
      <w:proofErr w:type="spellStart"/>
      <w:r>
        <w:rPr>
          <w:rFonts w:ascii="Times New Roman" w:eastAsia="Times New Roman" w:hAnsi="Times New Roman" w:cs="Times New Roman"/>
          <w:sz w:val="24"/>
          <w:szCs w:val="24"/>
          <w:u w:val="single"/>
        </w:rPr>
        <w:t>γραμματισμών</w:t>
      </w:r>
      <w:proofErr w:type="spellEnd"/>
      <w:r>
        <w:rPr>
          <w:rFonts w:ascii="Times New Roman" w:eastAsia="Times New Roman" w:hAnsi="Times New Roman" w:cs="Times New Roman"/>
          <w:sz w:val="24"/>
          <w:szCs w:val="24"/>
          <w:u w:val="single"/>
        </w:rPr>
        <w:t xml:space="preserve"> και δεξιοτήτων</w:t>
      </w:r>
    </w:p>
    <w:p w14:paraId="569E6C4A"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Να οξύνουν την παρατηρητικότητα και την κριτική τους ικανότητα ώστε να επιτύχουν εύστοχη διατύπωση και επιτυχημένη περιγραφή. Να συνδυάζουν τον περιγραφικό με τον κριτικό τρόπο. Να εξασκηθούν στη σημειολογία της εικόνας και </w:t>
      </w:r>
      <w:r>
        <w:rPr>
          <w:rFonts w:ascii="Times New Roman" w:eastAsia="Times New Roman" w:hAnsi="Times New Roman" w:cs="Times New Roman"/>
          <w:sz w:val="24"/>
          <w:szCs w:val="24"/>
        </w:rPr>
        <w:br/>
        <w:t xml:space="preserve">να καλλιεργήσουν τον οπτικό </w:t>
      </w:r>
      <w:proofErr w:type="spellStart"/>
      <w:r>
        <w:rPr>
          <w:rFonts w:ascii="Times New Roman" w:eastAsia="Times New Roman" w:hAnsi="Times New Roman" w:cs="Times New Roman"/>
          <w:sz w:val="24"/>
          <w:szCs w:val="24"/>
        </w:rPr>
        <w:t>γραμματισμό</w:t>
      </w:r>
      <w:proofErr w:type="spellEnd"/>
      <w:r>
        <w:rPr>
          <w:rFonts w:ascii="Times New Roman" w:eastAsia="Times New Roman" w:hAnsi="Times New Roman" w:cs="Times New Roman"/>
          <w:sz w:val="24"/>
          <w:szCs w:val="24"/>
        </w:rPr>
        <w:t>.</w:t>
      </w:r>
    </w:p>
    <w:p w14:paraId="16AD363E"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Γ) Γνώσεις για τη γλώσσα</w:t>
      </w:r>
    </w:p>
    <w:p w14:paraId="0E069675"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Να εξοικειωθούν και να γνωρίσουν τα βασικά χαρακτηριστικά του </w:t>
      </w:r>
      <w:proofErr w:type="spellStart"/>
      <w:r>
        <w:rPr>
          <w:rFonts w:ascii="Times New Roman" w:eastAsia="Times New Roman" w:hAnsi="Times New Roman" w:cs="Times New Roman"/>
          <w:sz w:val="24"/>
          <w:szCs w:val="24"/>
        </w:rPr>
        <w:t>κειμενικού</w:t>
      </w:r>
      <w:proofErr w:type="spellEnd"/>
      <w:r>
        <w:rPr>
          <w:rFonts w:ascii="Times New Roman" w:eastAsia="Times New Roman" w:hAnsi="Times New Roman" w:cs="Times New Roman"/>
          <w:sz w:val="24"/>
          <w:szCs w:val="24"/>
        </w:rPr>
        <w:t xml:space="preserve"> τύπου της περιγραφής και να αποκτήσουν τη δεξιότητα να τα εφαρμόζουν στην πράξη επαρκώς σε συγκεκριμένες επικοινωνιακές ανάγκες. Να περιγράφουν με ακρίβεια, τάξη και σαφήνεια έναν ζωγραφικό πίνακα (επιλογή παραγωγικού τρόπου οργάνωσης της περιγραφής - από το όλο στα μέρη). Να οργανώνουν την περιγραφή τους στον άξονα του χώρου (κινούμενοι στον οριζόντιο ή κάθετο άξονα, από το κέντρο στην περιφέρεια ή με τη φορά των δεικτών του ρολογιού). Να παράγουν περιγραφικό κείμενο λαμβάνοντας υπόψη το επικοινωνιακό πλαίσιο, την απαιτούμενη γλωσσική ποικιλία, προσδιορίζοντας την οπτική γωνία της περιγραφής τους και προβαίνοντας στον δέοντα σχολιασμό.</w:t>
      </w:r>
    </w:p>
    <w:p w14:paraId="2DC6C73E" w14:textId="77777777" w:rsidR="00BE6600" w:rsidRPr="003C2C61"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Φάσεις και διαδικασίες</w:t>
      </w:r>
      <w:r w:rsidR="003C2C61" w:rsidRPr="003C2C61">
        <w:rPr>
          <w:rFonts w:ascii="Times New Roman" w:eastAsia="Times New Roman" w:hAnsi="Times New Roman" w:cs="Times New Roman"/>
          <w:b/>
          <w:sz w:val="24"/>
          <w:szCs w:val="24"/>
        </w:rPr>
        <w:t xml:space="preserve"> </w:t>
      </w:r>
      <w:r w:rsidR="003C2C61">
        <w:rPr>
          <w:rFonts w:ascii="Times New Roman" w:eastAsia="Times New Roman" w:hAnsi="Times New Roman" w:cs="Times New Roman"/>
          <w:b/>
          <w:sz w:val="24"/>
          <w:szCs w:val="24"/>
        </w:rPr>
        <w:t>(</w:t>
      </w:r>
      <w:r w:rsidR="00904947">
        <w:rPr>
          <w:rFonts w:ascii="Times New Roman" w:eastAsia="Times New Roman" w:hAnsi="Times New Roman" w:cs="Times New Roman"/>
          <w:b/>
          <w:sz w:val="24"/>
          <w:szCs w:val="24"/>
        </w:rPr>
        <w:t xml:space="preserve"> Περιγραφή φάσεων υλοποίησης και </w:t>
      </w:r>
      <w:r w:rsidR="003C2C61">
        <w:rPr>
          <w:rFonts w:ascii="Times New Roman" w:eastAsia="Times New Roman" w:hAnsi="Times New Roman" w:cs="Times New Roman"/>
          <w:b/>
          <w:sz w:val="24"/>
          <w:szCs w:val="24"/>
        </w:rPr>
        <w:t xml:space="preserve">παραδοτέα με τη μορφή </w:t>
      </w:r>
      <w:proofErr w:type="spellStart"/>
      <w:r w:rsidR="003C2C61">
        <w:rPr>
          <w:rFonts w:ascii="Times New Roman" w:eastAsia="Times New Roman" w:hAnsi="Times New Roman" w:cs="Times New Roman"/>
          <w:b/>
          <w:sz w:val="24"/>
          <w:szCs w:val="24"/>
        </w:rPr>
        <w:t>υπερσυνδέσμου</w:t>
      </w:r>
      <w:proofErr w:type="spellEnd"/>
      <w:r w:rsidR="003C2C61">
        <w:rPr>
          <w:rFonts w:ascii="Times New Roman" w:eastAsia="Times New Roman" w:hAnsi="Times New Roman" w:cs="Times New Roman"/>
          <w:b/>
          <w:sz w:val="24"/>
          <w:szCs w:val="24"/>
        </w:rPr>
        <w:t>)</w:t>
      </w:r>
    </w:p>
    <w:p w14:paraId="3DD66CF7"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Παίρνοντας αφορμή από το κεφάλαιο «Περιγραφή» της Νεοελληνικής Γλώσσας της Α΄ Λυκείου και τις προτεινόμενες δραστηριότητες του σχολικού εγχειριδίου, σχεδιάσαμε ένα πολιτιστικό πρόγραμμα που να αγγίζει τα παιδιά και να τα παρακινεί σε δημιουργική ενασχόληση με τις καλές τέχνες. Ο βασικός κορμός του προγράμματος ήταν η περιγραφή των πινάκων και η παραγωγή σχετικού κειμένου, ωστόσο, επειδή κάποιοι πίνακες, τοποθετούμενοι σε ορισμένη σειρά, αφηγούνταν μια ιστορία, σκεφτήκαμε να ζητήσουμε από τα παιδιά να γράψουν ένα διήγημα και συγκεκριμένα  ένα ειδύλλιο με ευτυχή κατάληξη. Η μαθήτρια που προθυμοποιήθηκε να γράψει το διήγημα συμμετείχε στον Πανελλήνιο Μαθητικό Διαγωνισμό Διηγήματος ενώ τα παιδιά που φωτογράφισαν τα τοπία της περιοχής τους, πέρα από τη χρήση των φωτογραφιών τους στο τελικό μας προϊόν, συμμετείχαν σε τοπικό μαθητικό διαγωνισμό φωτογραφίας.</w:t>
      </w:r>
    </w:p>
    <w:p w14:paraId="661F1898"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Στη φάση της προετοιμασίας κρίθηκε σκόπιμο να προβληθούν μικρές ταινίες με περιγραφές έργων τέχνης ώστε να γίνει πιο κατανοητό το έργο που τους ζητήθηκε. Παρακολούθησαν την </w:t>
      </w:r>
      <w:hyperlink r:id="rId6">
        <w:r>
          <w:rPr>
            <w:rFonts w:ascii="Times New Roman" w:eastAsia="Times New Roman" w:hAnsi="Times New Roman" w:cs="Times New Roman"/>
            <w:color w:val="0000FF"/>
            <w:sz w:val="24"/>
            <w:szCs w:val="24"/>
            <w:u w:val="single"/>
          </w:rPr>
          <w:t>περιγραφή της βυζαντινής εικόνας</w:t>
        </w:r>
      </w:hyperlink>
      <w:r>
        <w:rPr>
          <w:rFonts w:ascii="Times New Roman" w:eastAsia="Times New Roman" w:hAnsi="Times New Roman" w:cs="Times New Roman"/>
          <w:sz w:val="24"/>
          <w:szCs w:val="24"/>
        </w:rPr>
        <w:t xml:space="preserve"> της Γέννησης του Χριστού, την </w:t>
      </w:r>
      <w:hyperlink r:id="rId7">
        <w:r>
          <w:rPr>
            <w:rFonts w:ascii="Times New Roman" w:eastAsia="Times New Roman" w:hAnsi="Times New Roman" w:cs="Times New Roman"/>
            <w:color w:val="0000FF"/>
            <w:sz w:val="24"/>
            <w:szCs w:val="24"/>
            <w:u w:val="single"/>
          </w:rPr>
          <w:t xml:space="preserve">περιγραφή έργων του </w:t>
        </w:r>
        <w:proofErr w:type="spellStart"/>
        <w:r>
          <w:rPr>
            <w:rFonts w:ascii="Times New Roman" w:eastAsia="Times New Roman" w:hAnsi="Times New Roman" w:cs="Times New Roman"/>
            <w:color w:val="0000FF"/>
            <w:sz w:val="24"/>
            <w:szCs w:val="24"/>
            <w:u w:val="single"/>
          </w:rPr>
          <w:t>Da</w:t>
        </w:r>
        <w:proofErr w:type="spellEnd"/>
        <w:r>
          <w:rPr>
            <w:rFonts w:ascii="Times New Roman" w:eastAsia="Times New Roman" w:hAnsi="Times New Roman" w:cs="Times New Roman"/>
            <w:color w:val="0000FF"/>
            <w:sz w:val="24"/>
            <w:szCs w:val="24"/>
            <w:u w:val="single"/>
          </w:rPr>
          <w:t xml:space="preserve"> </w:t>
        </w:r>
        <w:proofErr w:type="spellStart"/>
        <w:r>
          <w:rPr>
            <w:rFonts w:ascii="Times New Roman" w:eastAsia="Times New Roman" w:hAnsi="Times New Roman" w:cs="Times New Roman"/>
            <w:color w:val="0000FF"/>
            <w:sz w:val="24"/>
            <w:szCs w:val="24"/>
            <w:u w:val="single"/>
          </w:rPr>
          <w:t>Vinci</w:t>
        </w:r>
        <w:proofErr w:type="spellEnd"/>
      </w:hyperlink>
      <w:r>
        <w:rPr>
          <w:rFonts w:ascii="Times New Roman" w:eastAsia="Times New Roman" w:hAnsi="Times New Roman" w:cs="Times New Roman"/>
          <w:sz w:val="24"/>
          <w:szCs w:val="24"/>
        </w:rPr>
        <w:t xml:space="preserve"> από τη σειρά «Μια παλέτα γεμάτη ζωή» της Εκπαιδευτικής Τηλεόρασης και επιπλέον, για να έχουν στη διάθεσή τους και </w:t>
      </w:r>
      <w:proofErr w:type="spellStart"/>
      <w:r>
        <w:rPr>
          <w:rFonts w:ascii="Times New Roman" w:eastAsia="Times New Roman" w:hAnsi="Times New Roman" w:cs="Times New Roman"/>
          <w:sz w:val="24"/>
          <w:szCs w:val="24"/>
        </w:rPr>
        <w:t>κειμενικό</w:t>
      </w:r>
      <w:proofErr w:type="spellEnd"/>
      <w:r>
        <w:rPr>
          <w:rFonts w:ascii="Times New Roman" w:eastAsia="Times New Roman" w:hAnsi="Times New Roman" w:cs="Times New Roman"/>
          <w:sz w:val="24"/>
          <w:szCs w:val="24"/>
        </w:rPr>
        <w:t xml:space="preserve"> πρότυπο περιγραφής ζωγραφικού πίνακα, τους δόθηκε η περιγραφή του πίνακα του Θεοτοκόπουλου </w:t>
      </w:r>
      <w:hyperlink r:id="rId8">
        <w:r>
          <w:rPr>
            <w:rFonts w:ascii="Times New Roman" w:eastAsia="Times New Roman" w:hAnsi="Times New Roman" w:cs="Times New Roman"/>
            <w:color w:val="0000FF"/>
            <w:sz w:val="24"/>
            <w:szCs w:val="24"/>
            <w:u w:val="single"/>
          </w:rPr>
          <w:t xml:space="preserve">«Η ταφή του Κόμη </w:t>
        </w:r>
        <w:proofErr w:type="spellStart"/>
        <w:r>
          <w:rPr>
            <w:rFonts w:ascii="Times New Roman" w:eastAsia="Times New Roman" w:hAnsi="Times New Roman" w:cs="Times New Roman"/>
            <w:color w:val="0000FF"/>
            <w:sz w:val="24"/>
            <w:szCs w:val="24"/>
            <w:u w:val="single"/>
          </w:rPr>
          <w:t>Οργκάθ</w:t>
        </w:r>
        <w:proofErr w:type="spellEnd"/>
        <w:r>
          <w:rPr>
            <w:rFonts w:ascii="Times New Roman" w:eastAsia="Times New Roman" w:hAnsi="Times New Roman" w:cs="Times New Roman"/>
            <w:color w:val="0000FF"/>
            <w:sz w:val="24"/>
            <w:szCs w:val="24"/>
            <w:u w:val="single"/>
          </w:rPr>
          <w:t>»</w:t>
        </w:r>
      </w:hyperlink>
      <w:r>
        <w:rPr>
          <w:rFonts w:ascii="Times New Roman" w:eastAsia="Times New Roman" w:hAnsi="Times New Roman" w:cs="Times New Roman"/>
          <w:sz w:val="24"/>
          <w:szCs w:val="24"/>
        </w:rPr>
        <w:t xml:space="preserve"> και η αντίστοιχη του πίνακα του </w:t>
      </w:r>
      <w:proofErr w:type="spellStart"/>
      <w:r>
        <w:rPr>
          <w:rFonts w:ascii="Times New Roman" w:eastAsia="Times New Roman" w:hAnsi="Times New Roman" w:cs="Times New Roman"/>
          <w:sz w:val="24"/>
          <w:szCs w:val="24"/>
        </w:rPr>
        <w:t>Rene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Puaux</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0000FF"/>
            <w:sz w:val="24"/>
            <w:szCs w:val="24"/>
            <w:u w:val="single"/>
          </w:rPr>
          <w:t>«Η Ελλάδα εξεγείρεται»</w:t>
        </w:r>
      </w:hyperlink>
      <w:r>
        <w:rPr>
          <w:rFonts w:ascii="Times New Roman" w:eastAsia="Times New Roman" w:hAnsi="Times New Roman" w:cs="Times New Roman"/>
          <w:sz w:val="24"/>
          <w:szCs w:val="24"/>
        </w:rPr>
        <w:t xml:space="preserve"> από τα Μαθησιακά Αντικείμενα του </w:t>
      </w:r>
      <w:proofErr w:type="spellStart"/>
      <w:r>
        <w:rPr>
          <w:rFonts w:ascii="Times New Roman" w:eastAsia="Times New Roman" w:hAnsi="Times New Roman" w:cs="Times New Roman"/>
          <w:sz w:val="24"/>
          <w:szCs w:val="24"/>
        </w:rPr>
        <w:t>Φωτόδεντρου</w:t>
      </w:r>
      <w:proofErr w:type="spellEnd"/>
      <w:r>
        <w:rPr>
          <w:rFonts w:ascii="Times New Roman" w:eastAsia="Times New Roman" w:hAnsi="Times New Roman" w:cs="Times New Roman"/>
          <w:sz w:val="24"/>
          <w:szCs w:val="24"/>
        </w:rPr>
        <w:t xml:space="preserve">. Λόγω του γεγονότος ότι οι συγκεκριμένοι πίνακες που περιέγραψαν ανήκουν στην τέχνη </w:t>
      </w:r>
      <w:proofErr w:type="spellStart"/>
      <w:r>
        <w:rPr>
          <w:rFonts w:ascii="Times New Roman" w:eastAsia="Times New Roman" w:hAnsi="Times New Roman" w:cs="Times New Roman"/>
          <w:sz w:val="24"/>
          <w:szCs w:val="24"/>
        </w:rPr>
        <w:t>naïve</w:t>
      </w:r>
      <w:proofErr w:type="spellEnd"/>
      <w:r>
        <w:rPr>
          <w:rFonts w:ascii="Times New Roman" w:eastAsia="Times New Roman" w:hAnsi="Times New Roman" w:cs="Times New Roman"/>
          <w:sz w:val="24"/>
          <w:szCs w:val="24"/>
        </w:rPr>
        <w:t xml:space="preserve">, κρίθηκε σκόπιμο να υπάρξει μια εξοικείωση των μαθητών με το συγκεκριμένο είδος τέχνης μέσα από μια σχετική </w:t>
      </w:r>
      <w:hyperlink r:id="rId10">
        <w:r>
          <w:rPr>
            <w:rFonts w:ascii="Times New Roman" w:eastAsia="Times New Roman" w:hAnsi="Times New Roman" w:cs="Times New Roman"/>
            <w:color w:val="0000FF"/>
            <w:sz w:val="24"/>
            <w:szCs w:val="24"/>
            <w:u w:val="single"/>
          </w:rPr>
          <w:t>μικρή ταινία</w:t>
        </w:r>
      </w:hyperlink>
      <w:r>
        <w:rPr>
          <w:rFonts w:ascii="Times New Roman" w:eastAsia="Times New Roman" w:hAnsi="Times New Roman" w:cs="Times New Roman"/>
          <w:sz w:val="24"/>
          <w:szCs w:val="24"/>
        </w:rPr>
        <w:t xml:space="preserve">. </w:t>
      </w:r>
    </w:p>
    <w:p w14:paraId="51FF6964"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Εν συνεχεία προχωρήσαμε δίνοντας στους μαθητές τις γενικές οδηγίες περιγραφής ζωγραφικού πίνακα: ακολουθούμε τον παραγωγικό τρόπο οργάνωσης της περιγραφής, το οποίο σημαίνει πορεία από το όλο στα μέρη και μάλιστα από πάνω προς τα κάτω και από την περιφέρεια στο κέντρο. Εστιάζουμε πρώτα στο κέντρο και προσπαθούμε να βρούμε τις νοητές γραμμές που χωρίζουν το έργο σε μέρη (τετράγωνα, ορθογώνια, κύκλους). </w:t>
      </w:r>
    </w:p>
    <w:p w14:paraId="4E7B09ED"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Το ερωτηματολόγιο που βοήθησε στην επεξεργασία των πινάκων περιελάμβανε τα ακόλουθα ερωτήματα: Αφού δώσετε μια συνολική εικόνα του πίνακα (τι βλέπουμε, ποιο είναι το θέμα), απαντήστε στα ερωτήματα: 1) Τι βρίσκεται στο κέντρο του πίνακα; Ποιο είναι το βασικό μοτίβο γύρω από το οποίο οργανώνονται τα επιμέρους στοιχεία; 2) Ποιο είναι το πλαίσιο, το σκηνικό, τι χρώματα κυριαρχούν, υπάρχει φως ή πηγές φωτός; Ποιος είναι ο χρόνος του πίνακα (εποχή, ώρα της ημέρας); 3) Ποια πρόσωπα απεικονίζονται; Πώς είναι τοποθετημένα; Τι κάνουν; 4) Υπάρχουν αλληγορίες, συμβολισμοί; Τι συναισθήματα μας γεννά ο πίνακας;</w:t>
      </w:r>
    </w:p>
    <w:p w14:paraId="6138B8D0"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και οι μαθήτριες εργάστηκαν και σε ομάδες και ατομικά. Στην πρώτη φάση χωρίστηκαν σε τριάδες έτσι ώστε να περιγράψουν συγκεκριμένο αριθμό πινάκων και να καταλήξουν σε ένα ενιαίο κείμενο που να αποδίδει τα γενικά χαρακτηριστικά της συλλογής αυτής. Να αναφερθούν δηλαδή στη θεματολογία των έργων, στην παρουσίαση των τοπίων της περιοχής, των αγροτικών εργασιών που γίνονταν τα παλαιότερα χρόνια αλλά και του τρόπου ζωής των ανθρώπων, των ηθών και των εθίμων τους, όπως ζωντανεύουν μέσα από τους πίνακες. Εν συνεχεία τα επιμέρους κείμενα συγχωνεύτηκαν σε ένα, το οποίο ηχογραφήθηκε για να χρησιμοποιηθεί στην ταινία.</w:t>
      </w:r>
    </w:p>
    <w:p w14:paraId="5816FD18"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τελικό προϊόν του προγράμματος είναι </w:t>
      </w:r>
      <w:hyperlink r:id="rId11">
        <w:r>
          <w:rPr>
            <w:rFonts w:ascii="Times New Roman" w:eastAsia="Times New Roman" w:hAnsi="Times New Roman" w:cs="Times New Roman"/>
            <w:color w:val="1155CC"/>
            <w:sz w:val="24"/>
            <w:szCs w:val="24"/>
            <w:u w:val="single"/>
          </w:rPr>
          <w:t>η μικρού μήκους ταινία</w:t>
        </w:r>
      </w:hyperlink>
      <w:r>
        <w:rPr>
          <w:rFonts w:ascii="Times New Roman" w:eastAsia="Times New Roman" w:hAnsi="Times New Roman" w:cs="Times New Roman"/>
          <w:sz w:val="24"/>
          <w:szCs w:val="24"/>
        </w:rPr>
        <w:t xml:space="preserve">, η οποία περιλαμβάνει τους ζωγραφικούς πίνακες της Ιωάννας Ξέρα και τις φωτογραφίες των μαθητών ως οπτικό υλικό και ηχογραφημένο το τελικό κείμενο που προέκυψε από την επεξεργασία των επιμέρους κειμένων των ομάδων. </w:t>
      </w:r>
    </w:p>
    <w:p w14:paraId="04F87364"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Συμπεράσματα</w:t>
      </w:r>
    </w:p>
    <w:p w14:paraId="4A6F657F" w14:textId="77777777" w:rsidR="00BE6600" w:rsidRDefault="004C7C7D">
      <w:pPr>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Το βασικό ζητούμενο ήταν η συναισθηματική εμπλοκή των παιδιών με την καλλιτεχνική έκφραση της ζωγράφου, καθώς και με την απεικόνιση της περιοχής τους σε μια εποχή που έχει παρέλθει αλλά μένει ζωντανή στις καρδιές των γονιών και των παππούδων τους. Η θέαση των τοπίων και των ανθρώπων που αναπαριστάνονται στους πίνακες με τα μάτια της ψυχής και της καρδιάς των παιδιών λειτούργησε ως καθοριστικό κίνητρο ώστε να εργαστούν με προθυμία και να αφιερώσουν πολύ από τον ελεύθερο χρόνο τους στο πρόγραμμα. Η αίσθηση της επίτευξης και η επιβράβευση, τόσο από τους γονείς, τους συμμαθητές και τους εκπαιδευτικούς του σχολείου, όσο και από την τοπική κοινότητα, είχαν θετικές επιδράσεις στην ενίσχυση της αυτοεκτίμησης των παιδιών και την περαιτέρω κινητοποίησή τους.</w:t>
      </w:r>
    </w:p>
    <w:p w14:paraId="2E958C62" w14:textId="77777777" w:rsidR="00BE6600" w:rsidRDefault="004C7C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Βιβλιογραφία</w:t>
      </w:r>
    </w:p>
    <w:p w14:paraId="3A375DE0" w14:textId="77777777" w:rsidR="00BE6600" w:rsidRPr="00DF51CD" w:rsidRDefault="004C7C7D">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lastRenderedPageBreak/>
        <w:t xml:space="preserve">Κόκκος, Α. (2009). Ανάπτυξη της Δημιουργικότητας μέσα από την επαφή με την Τέχνη. </w:t>
      </w:r>
      <w:r>
        <w:rPr>
          <w:rFonts w:ascii="Times New Roman" w:eastAsia="Times New Roman" w:hAnsi="Times New Roman" w:cs="Times New Roman"/>
          <w:i/>
          <w:sz w:val="24"/>
          <w:szCs w:val="24"/>
        </w:rPr>
        <w:t>1</w:t>
      </w:r>
      <w:r>
        <w:rPr>
          <w:rFonts w:ascii="Times New Roman" w:eastAsia="Times New Roman" w:hAnsi="Times New Roman" w:cs="Times New Roman"/>
          <w:i/>
          <w:sz w:val="24"/>
          <w:szCs w:val="24"/>
          <w:vertAlign w:val="superscript"/>
        </w:rPr>
        <w:t>ο</w:t>
      </w:r>
      <w:r>
        <w:rPr>
          <w:rFonts w:ascii="Times New Roman" w:eastAsia="Times New Roman" w:hAnsi="Times New Roman" w:cs="Times New Roman"/>
          <w:i/>
          <w:sz w:val="24"/>
          <w:szCs w:val="24"/>
        </w:rPr>
        <w:t xml:space="preserve"> Πανελλήνιο Διεπιστημονικό Συνέδριο Τέχνης και Περιβαλλοντικής Εκπαίδευσης (29-31/5/2009). </w:t>
      </w:r>
      <w:r>
        <w:rPr>
          <w:rFonts w:ascii="Times New Roman" w:eastAsia="Times New Roman" w:hAnsi="Times New Roman" w:cs="Times New Roman"/>
          <w:sz w:val="24"/>
          <w:szCs w:val="24"/>
        </w:rPr>
        <w:t>Δ/</w:t>
      </w:r>
      <w:proofErr w:type="spellStart"/>
      <w:r>
        <w:rPr>
          <w:rFonts w:ascii="Times New Roman" w:eastAsia="Times New Roman" w:hAnsi="Times New Roman" w:cs="Times New Roman"/>
          <w:sz w:val="24"/>
          <w:szCs w:val="24"/>
        </w:rPr>
        <w:t>νση</w:t>
      </w:r>
      <w:proofErr w:type="spellEnd"/>
      <w:r>
        <w:rPr>
          <w:rFonts w:ascii="Times New Roman" w:eastAsia="Times New Roman" w:hAnsi="Times New Roman" w:cs="Times New Roman"/>
          <w:sz w:val="24"/>
          <w:szCs w:val="24"/>
        </w:rPr>
        <w:t xml:space="preserve"> Β/</w:t>
      </w:r>
      <w:proofErr w:type="spellStart"/>
      <w:r>
        <w:rPr>
          <w:rFonts w:ascii="Times New Roman" w:eastAsia="Times New Roman" w:hAnsi="Times New Roman" w:cs="Times New Roman"/>
          <w:sz w:val="24"/>
          <w:szCs w:val="24"/>
        </w:rPr>
        <w:t>θμιας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Εκπσης</w:t>
      </w:r>
      <w:proofErr w:type="spellEnd"/>
      <w:r>
        <w:rPr>
          <w:rFonts w:ascii="Times New Roman" w:eastAsia="Times New Roman" w:hAnsi="Times New Roman" w:cs="Times New Roman"/>
          <w:sz w:val="24"/>
          <w:szCs w:val="24"/>
        </w:rPr>
        <w:t xml:space="preserve"> Ανατ. Αττικής</w:t>
      </w:r>
      <w:r w:rsidRPr="00DF51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Ίδρυμα</w:t>
      </w:r>
      <w:r w:rsidRPr="00DF51C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Ευγενίδου</w:t>
      </w:r>
      <w:r w:rsidRPr="00DF51CD">
        <w:rPr>
          <w:rFonts w:ascii="Times New Roman" w:eastAsia="Times New Roman" w:hAnsi="Times New Roman" w:cs="Times New Roman"/>
          <w:sz w:val="24"/>
          <w:szCs w:val="24"/>
          <w:lang w:val="en-US"/>
        </w:rPr>
        <w:t>, 77-85.</w:t>
      </w:r>
    </w:p>
    <w:p w14:paraId="79191EC8" w14:textId="77777777" w:rsidR="00BE6600" w:rsidRPr="00DF51CD" w:rsidRDefault="004C7C7D">
      <w:pPr>
        <w:jc w:val="both"/>
        <w:rPr>
          <w:rFonts w:ascii="Times New Roman" w:eastAsia="Times New Roman" w:hAnsi="Times New Roman" w:cs="Times New Roman"/>
          <w:sz w:val="24"/>
          <w:szCs w:val="24"/>
          <w:lang w:val="en-US"/>
        </w:rPr>
      </w:pPr>
      <w:r w:rsidRPr="00DF51CD">
        <w:rPr>
          <w:rFonts w:ascii="Times New Roman" w:eastAsia="Times New Roman" w:hAnsi="Times New Roman" w:cs="Times New Roman"/>
          <w:sz w:val="24"/>
          <w:szCs w:val="24"/>
          <w:lang w:val="en-US"/>
        </w:rPr>
        <w:t xml:space="preserve">Bamford, A. (2006). </w:t>
      </w:r>
      <w:r w:rsidRPr="00DF51CD">
        <w:rPr>
          <w:rFonts w:ascii="Times New Roman" w:eastAsia="Times New Roman" w:hAnsi="Times New Roman" w:cs="Times New Roman"/>
          <w:i/>
          <w:sz w:val="24"/>
          <w:szCs w:val="24"/>
          <w:lang w:val="en-US"/>
        </w:rPr>
        <w:t xml:space="preserve">The Wow Factor. Global Research Compendium on the impact of the Arts in Education. </w:t>
      </w:r>
      <w:proofErr w:type="spellStart"/>
      <w:r w:rsidRPr="00DF51CD">
        <w:rPr>
          <w:rFonts w:ascii="Times New Roman" w:eastAsia="Times New Roman" w:hAnsi="Times New Roman" w:cs="Times New Roman"/>
          <w:sz w:val="24"/>
          <w:szCs w:val="24"/>
          <w:lang w:val="en-US"/>
        </w:rPr>
        <w:t>Waxmann</w:t>
      </w:r>
      <w:proofErr w:type="spellEnd"/>
      <w:r w:rsidRPr="00DF51CD">
        <w:rPr>
          <w:rFonts w:ascii="Times New Roman" w:eastAsia="Times New Roman" w:hAnsi="Times New Roman" w:cs="Times New Roman"/>
          <w:sz w:val="24"/>
          <w:szCs w:val="24"/>
          <w:lang w:val="en-US"/>
        </w:rPr>
        <w:t xml:space="preserve"> Verlag GmbH.</w:t>
      </w:r>
    </w:p>
    <w:p w14:paraId="53BED8A3" w14:textId="77777777" w:rsidR="00BE6600" w:rsidRPr="00DF51CD" w:rsidRDefault="004C7C7D">
      <w:pPr>
        <w:jc w:val="both"/>
        <w:rPr>
          <w:rFonts w:ascii="Times New Roman" w:eastAsia="Times New Roman" w:hAnsi="Times New Roman" w:cs="Times New Roman"/>
          <w:sz w:val="24"/>
          <w:szCs w:val="24"/>
          <w:lang w:val="en-US"/>
        </w:rPr>
      </w:pPr>
      <w:r w:rsidRPr="00DF51CD">
        <w:rPr>
          <w:rFonts w:ascii="Times New Roman" w:eastAsia="Times New Roman" w:hAnsi="Times New Roman" w:cs="Times New Roman"/>
          <w:sz w:val="24"/>
          <w:szCs w:val="24"/>
          <w:lang w:val="en-US"/>
        </w:rPr>
        <w:t xml:space="preserve">Efland, A. D. (2002). </w:t>
      </w:r>
      <w:r w:rsidRPr="00DF51CD">
        <w:rPr>
          <w:rFonts w:ascii="Times New Roman" w:eastAsia="Times New Roman" w:hAnsi="Times New Roman" w:cs="Times New Roman"/>
          <w:i/>
          <w:sz w:val="24"/>
          <w:szCs w:val="24"/>
          <w:lang w:val="en-US"/>
        </w:rPr>
        <w:t>Art and cognition: Integrating the visual arts in the curriculum</w:t>
      </w:r>
      <w:r w:rsidRPr="00DF51CD">
        <w:rPr>
          <w:rFonts w:ascii="Times New Roman" w:eastAsia="Times New Roman" w:hAnsi="Times New Roman" w:cs="Times New Roman"/>
          <w:sz w:val="24"/>
          <w:szCs w:val="24"/>
          <w:lang w:val="en-US"/>
        </w:rPr>
        <w:t>. (New York: Teachers College Press &amp; Reston, VA: National Art Education Association)</w:t>
      </w:r>
    </w:p>
    <w:p w14:paraId="5B89DA54" w14:textId="77777777" w:rsidR="00BE6600" w:rsidRDefault="004C7C7D">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Freire</w:t>
      </w:r>
      <w:proofErr w:type="spellEnd"/>
      <w:r>
        <w:rPr>
          <w:rFonts w:ascii="Times New Roman" w:eastAsia="Times New Roman" w:hAnsi="Times New Roman" w:cs="Times New Roman"/>
          <w:sz w:val="24"/>
          <w:szCs w:val="24"/>
        </w:rPr>
        <w:t xml:space="preserve">, P. (1972). </w:t>
      </w:r>
      <w:r>
        <w:rPr>
          <w:rFonts w:ascii="Times New Roman" w:eastAsia="Times New Roman" w:hAnsi="Times New Roman" w:cs="Times New Roman"/>
          <w:i/>
          <w:sz w:val="24"/>
          <w:szCs w:val="24"/>
        </w:rPr>
        <w:t>Η αγωγή του καταπιεζόμενου.</w:t>
      </w:r>
      <w:r>
        <w:rPr>
          <w:rFonts w:ascii="Times New Roman" w:eastAsia="Times New Roman" w:hAnsi="Times New Roman" w:cs="Times New Roman"/>
          <w:sz w:val="24"/>
          <w:szCs w:val="24"/>
        </w:rPr>
        <w:t xml:space="preserve"> Αθήνα (1977): Εκδόσεις </w:t>
      </w:r>
      <w:proofErr w:type="spellStart"/>
      <w:r>
        <w:rPr>
          <w:rFonts w:ascii="Times New Roman" w:eastAsia="Times New Roman" w:hAnsi="Times New Roman" w:cs="Times New Roman"/>
          <w:sz w:val="24"/>
          <w:szCs w:val="24"/>
        </w:rPr>
        <w:t>Ράππα</w:t>
      </w:r>
      <w:proofErr w:type="spellEnd"/>
      <w:r>
        <w:rPr>
          <w:rFonts w:ascii="Times New Roman" w:eastAsia="Times New Roman" w:hAnsi="Times New Roman" w:cs="Times New Roman"/>
          <w:sz w:val="24"/>
          <w:szCs w:val="24"/>
        </w:rPr>
        <w:t>.</w:t>
      </w:r>
    </w:p>
    <w:p w14:paraId="52899EAF" w14:textId="77777777" w:rsidR="00BE6600" w:rsidRPr="00DF51CD" w:rsidRDefault="004C7C7D">
      <w:pPr>
        <w:jc w:val="both"/>
        <w:rPr>
          <w:rFonts w:ascii="Times New Roman" w:eastAsia="Times New Roman" w:hAnsi="Times New Roman" w:cs="Times New Roman"/>
          <w:sz w:val="24"/>
          <w:szCs w:val="24"/>
          <w:lang w:val="en-US"/>
        </w:rPr>
      </w:pPr>
      <w:r w:rsidRPr="00904947">
        <w:rPr>
          <w:rFonts w:ascii="Times New Roman" w:eastAsia="Times New Roman" w:hAnsi="Times New Roman" w:cs="Times New Roman"/>
          <w:sz w:val="24"/>
          <w:szCs w:val="24"/>
          <w:lang w:val="en-US"/>
        </w:rPr>
        <w:t xml:space="preserve">Green, M. (2000). </w:t>
      </w:r>
      <w:r w:rsidRPr="00DF51CD">
        <w:rPr>
          <w:rFonts w:ascii="Times New Roman" w:eastAsia="Times New Roman" w:hAnsi="Times New Roman" w:cs="Times New Roman"/>
          <w:i/>
          <w:sz w:val="24"/>
          <w:szCs w:val="24"/>
          <w:lang w:val="en-US"/>
        </w:rPr>
        <w:t>Releasing the Imagination</w:t>
      </w:r>
      <w:r w:rsidRPr="00DF51CD">
        <w:rPr>
          <w:rFonts w:ascii="Times New Roman" w:eastAsia="Times New Roman" w:hAnsi="Times New Roman" w:cs="Times New Roman"/>
          <w:sz w:val="24"/>
          <w:szCs w:val="24"/>
          <w:lang w:val="en-US"/>
        </w:rPr>
        <w:t>. San Francisco: Jossey-Bass.</w:t>
      </w:r>
    </w:p>
    <w:p w14:paraId="04997512" w14:textId="77777777" w:rsidR="00BE6600" w:rsidRPr="00904947" w:rsidRDefault="004C7C7D">
      <w:pPr>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Διαδίκτυο</w:t>
      </w:r>
    </w:p>
    <w:p w14:paraId="0E2CF0AF" w14:textId="77777777" w:rsidR="00BE6600" w:rsidRPr="00904947" w:rsidRDefault="004C7C7D">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Δικτυακός</w:t>
      </w:r>
      <w:r w:rsidRPr="00904947">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τόπος</w:t>
      </w:r>
      <w:r w:rsidRPr="00904947">
        <w:rPr>
          <w:rFonts w:ascii="Times New Roman" w:eastAsia="Times New Roman" w:hAnsi="Times New Roman" w:cs="Times New Roman"/>
          <w:sz w:val="24"/>
          <w:szCs w:val="24"/>
          <w:lang w:val="en-US"/>
        </w:rPr>
        <w:t xml:space="preserve"> </w:t>
      </w:r>
      <w:proofErr w:type="spellStart"/>
      <w:r w:rsidRPr="00904947">
        <w:rPr>
          <w:rFonts w:ascii="Times New Roman" w:eastAsia="Times New Roman" w:hAnsi="Times New Roman" w:cs="Times New Roman"/>
          <w:sz w:val="24"/>
          <w:szCs w:val="24"/>
          <w:lang w:val="en-US"/>
        </w:rPr>
        <w:t>Unesco</w:t>
      </w:r>
      <w:proofErr w:type="spellEnd"/>
      <w:r w:rsidRPr="00904947">
        <w:rPr>
          <w:rFonts w:ascii="Times New Roman" w:eastAsia="Times New Roman" w:hAnsi="Times New Roman" w:cs="Times New Roman"/>
          <w:sz w:val="24"/>
          <w:szCs w:val="24"/>
          <w:lang w:val="en-US"/>
        </w:rPr>
        <w:t xml:space="preserve"> </w:t>
      </w:r>
      <w:hyperlink r:id="rId12">
        <w:r w:rsidRPr="00904947">
          <w:rPr>
            <w:rFonts w:ascii="Times New Roman" w:eastAsia="Times New Roman" w:hAnsi="Times New Roman" w:cs="Times New Roman"/>
            <w:color w:val="0000FF"/>
            <w:sz w:val="24"/>
            <w:szCs w:val="24"/>
            <w:u w:val="single"/>
            <w:lang w:val="en-US"/>
          </w:rPr>
          <w:t>http://www.unesco.org/new/en/culture/themes/creativity/arts-education</w:t>
        </w:r>
      </w:hyperlink>
    </w:p>
    <w:p w14:paraId="6D1A2571" w14:textId="77777777" w:rsidR="00BE6600" w:rsidRDefault="004C7C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Δικτυακός τόπος   </w:t>
      </w:r>
      <w:hyperlink r:id="rId13">
        <w:r>
          <w:rPr>
            <w:rFonts w:ascii="Times New Roman" w:eastAsia="Times New Roman" w:hAnsi="Times New Roman" w:cs="Times New Roman"/>
            <w:color w:val="0000FF"/>
            <w:sz w:val="24"/>
            <w:szCs w:val="24"/>
            <w:u w:val="single"/>
          </w:rPr>
          <w:t>http://www.thefreireschool.org/arts-integration-the-shield.html</w:t>
        </w:r>
      </w:hyperlink>
    </w:p>
    <w:p w14:paraId="1F1B3EEA" w14:textId="77777777" w:rsidR="00BE6600" w:rsidRDefault="00BE6600">
      <w:pPr>
        <w:jc w:val="center"/>
        <w:rPr>
          <w:rFonts w:ascii="Times New Roman" w:eastAsia="Times New Roman" w:hAnsi="Times New Roman" w:cs="Times New Roman"/>
          <w:sz w:val="24"/>
          <w:szCs w:val="24"/>
        </w:rPr>
      </w:pPr>
    </w:p>
    <w:p w14:paraId="734948FB" w14:textId="77777777" w:rsidR="00BE6600" w:rsidRDefault="00BE6600">
      <w:pPr>
        <w:jc w:val="center"/>
        <w:rPr>
          <w:rFonts w:ascii="Times New Roman" w:eastAsia="Times New Roman" w:hAnsi="Times New Roman" w:cs="Times New Roman"/>
          <w:b/>
          <w:sz w:val="24"/>
          <w:szCs w:val="24"/>
        </w:rPr>
      </w:pPr>
    </w:p>
    <w:p w14:paraId="5D81CB4E" w14:textId="77777777" w:rsidR="00BE6600" w:rsidRDefault="00BE6600">
      <w:pPr>
        <w:jc w:val="center"/>
        <w:rPr>
          <w:rFonts w:ascii="Times New Roman" w:eastAsia="Times New Roman" w:hAnsi="Times New Roman" w:cs="Times New Roman"/>
          <w:b/>
          <w:sz w:val="24"/>
          <w:szCs w:val="24"/>
        </w:rPr>
      </w:pPr>
    </w:p>
    <w:sectPr w:rsidR="00BE6600" w:rsidSect="004C7C7D">
      <w:pgSz w:w="11906" w:h="16838"/>
      <w:pgMar w:top="1440" w:right="1797" w:bottom="1440" w:left="1797"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00"/>
    <w:rsid w:val="002E5C6D"/>
    <w:rsid w:val="003C2C61"/>
    <w:rsid w:val="004C7C7D"/>
    <w:rsid w:val="00662196"/>
    <w:rsid w:val="006D77C1"/>
    <w:rsid w:val="007F7D8C"/>
    <w:rsid w:val="00904947"/>
    <w:rsid w:val="00932603"/>
    <w:rsid w:val="00BE6600"/>
    <w:rsid w:val="00C664EA"/>
    <w:rsid w:val="00DF51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0BB5"/>
  <w15:docId w15:val="{D92A7B3E-B47D-4FB9-B63B-F9FC8562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600"/>
  </w:style>
  <w:style w:type="paragraph" w:styleId="1">
    <w:name w:val="heading 1"/>
    <w:basedOn w:val="10"/>
    <w:next w:val="10"/>
    <w:rsid w:val="00BE6600"/>
    <w:pPr>
      <w:keepNext/>
      <w:keepLines/>
      <w:spacing w:before="480" w:after="120"/>
      <w:outlineLvl w:val="0"/>
    </w:pPr>
    <w:rPr>
      <w:b/>
      <w:sz w:val="48"/>
      <w:szCs w:val="48"/>
    </w:rPr>
  </w:style>
  <w:style w:type="paragraph" w:styleId="2">
    <w:name w:val="heading 2"/>
    <w:basedOn w:val="10"/>
    <w:next w:val="10"/>
    <w:rsid w:val="00BE6600"/>
    <w:pPr>
      <w:keepNext/>
      <w:keepLines/>
      <w:spacing w:before="360" w:after="80"/>
      <w:outlineLvl w:val="1"/>
    </w:pPr>
    <w:rPr>
      <w:b/>
      <w:sz w:val="36"/>
      <w:szCs w:val="36"/>
    </w:rPr>
  </w:style>
  <w:style w:type="paragraph" w:styleId="3">
    <w:name w:val="heading 3"/>
    <w:basedOn w:val="10"/>
    <w:next w:val="10"/>
    <w:rsid w:val="00BE6600"/>
    <w:pPr>
      <w:keepNext/>
      <w:keepLines/>
      <w:spacing w:before="280" w:after="80"/>
      <w:outlineLvl w:val="2"/>
    </w:pPr>
    <w:rPr>
      <w:b/>
      <w:sz w:val="28"/>
      <w:szCs w:val="28"/>
    </w:rPr>
  </w:style>
  <w:style w:type="paragraph" w:styleId="4">
    <w:name w:val="heading 4"/>
    <w:basedOn w:val="10"/>
    <w:next w:val="10"/>
    <w:rsid w:val="00BE6600"/>
    <w:pPr>
      <w:keepNext/>
      <w:keepLines/>
      <w:spacing w:before="240" w:after="40"/>
      <w:outlineLvl w:val="3"/>
    </w:pPr>
    <w:rPr>
      <w:b/>
      <w:sz w:val="24"/>
      <w:szCs w:val="24"/>
    </w:rPr>
  </w:style>
  <w:style w:type="paragraph" w:styleId="5">
    <w:name w:val="heading 5"/>
    <w:basedOn w:val="10"/>
    <w:next w:val="10"/>
    <w:rsid w:val="00BE6600"/>
    <w:pPr>
      <w:keepNext/>
      <w:keepLines/>
      <w:spacing w:before="220" w:after="40"/>
      <w:outlineLvl w:val="4"/>
    </w:pPr>
    <w:rPr>
      <w:b/>
    </w:rPr>
  </w:style>
  <w:style w:type="paragraph" w:styleId="6">
    <w:name w:val="heading 6"/>
    <w:basedOn w:val="10"/>
    <w:next w:val="10"/>
    <w:rsid w:val="00BE660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BE6600"/>
  </w:style>
  <w:style w:type="table" w:customStyle="1" w:styleId="TableNormal">
    <w:name w:val="Table Normal"/>
    <w:rsid w:val="00BE6600"/>
    <w:tblPr>
      <w:tblCellMar>
        <w:top w:w="0" w:type="dxa"/>
        <w:left w:w="0" w:type="dxa"/>
        <w:bottom w:w="0" w:type="dxa"/>
        <w:right w:w="0" w:type="dxa"/>
      </w:tblCellMar>
    </w:tblPr>
  </w:style>
  <w:style w:type="paragraph" w:styleId="a3">
    <w:name w:val="Title"/>
    <w:basedOn w:val="10"/>
    <w:next w:val="10"/>
    <w:rsid w:val="00BE6600"/>
    <w:pPr>
      <w:keepNext/>
      <w:keepLines/>
      <w:spacing w:before="480" w:after="120"/>
    </w:pPr>
    <w:rPr>
      <w:b/>
      <w:sz w:val="72"/>
      <w:szCs w:val="72"/>
    </w:rPr>
  </w:style>
  <w:style w:type="character" w:styleId="-">
    <w:name w:val="Hyperlink"/>
    <w:basedOn w:val="a0"/>
    <w:uiPriority w:val="99"/>
    <w:unhideWhenUsed/>
    <w:rsid w:val="00991705"/>
    <w:rPr>
      <w:color w:val="0000FF" w:themeColor="hyperlink"/>
      <w:u w:val="single"/>
    </w:rPr>
  </w:style>
  <w:style w:type="paragraph" w:styleId="a4">
    <w:name w:val="Balloon Text"/>
    <w:basedOn w:val="a"/>
    <w:link w:val="Char"/>
    <w:uiPriority w:val="99"/>
    <w:semiHidden/>
    <w:unhideWhenUsed/>
    <w:rsid w:val="0099170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91705"/>
    <w:rPr>
      <w:rFonts w:ascii="Tahoma" w:hAnsi="Tahoma" w:cs="Tahoma"/>
      <w:sz w:val="16"/>
      <w:szCs w:val="16"/>
    </w:rPr>
  </w:style>
  <w:style w:type="paragraph" w:styleId="a5">
    <w:name w:val="Subtitle"/>
    <w:basedOn w:val="10"/>
    <w:next w:val="10"/>
    <w:rsid w:val="00BE660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photodentro.edu.gr/lor/r/8521/8947?locale=el" TargetMode="External"/><Relationship Id="rId13" Type="http://schemas.openxmlformats.org/officeDocument/2006/relationships/hyperlink" Target="http://www.thefreireschool.org/arts-integration-the-shield.html" TargetMode="External"/><Relationship Id="rId3" Type="http://schemas.openxmlformats.org/officeDocument/2006/relationships/settings" Target="settings.xml"/><Relationship Id="rId7" Type="http://schemas.openxmlformats.org/officeDocument/2006/relationships/hyperlink" Target="http://www.edutv.gr/deyterobathmia/da-vintsi" TargetMode="External"/><Relationship Id="rId12" Type="http://schemas.openxmlformats.org/officeDocument/2006/relationships/hyperlink" Target="http://www.unesco.org/new/en/culture/themes/creativity/arts-educ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bz_L1uB9N-I&amp;feature=youtu.be" TargetMode="External"/><Relationship Id="rId11" Type="http://schemas.openxmlformats.org/officeDocument/2006/relationships/hyperlink" Target="https://www.youtube.com/watch?v=4laDjNPRChQ" TargetMode="External"/><Relationship Id="rId5" Type="http://schemas.openxmlformats.org/officeDocument/2006/relationships/hyperlink" Target="http://www.unesco.org/new/en/culture/themes/creativity/arts-education" TargetMode="External"/><Relationship Id="rId15" Type="http://schemas.openxmlformats.org/officeDocument/2006/relationships/theme" Target="theme/theme1.xml"/><Relationship Id="rId10" Type="http://schemas.openxmlformats.org/officeDocument/2006/relationships/hyperlink" Target="https://www.youtube.com/watch?v=SmfwaPg-P7c" TargetMode="External"/><Relationship Id="rId4" Type="http://schemas.openxmlformats.org/officeDocument/2006/relationships/webSettings" Target="webSettings.xml"/><Relationship Id="rId9" Type="http://schemas.openxmlformats.org/officeDocument/2006/relationships/hyperlink" Target="http://photodentro.edu.gr/cultural/r/8526/6271"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mE5WzzOmnsbJTfrFUYTAzlOg==">AMUW2mUoEPIp0EoZTVQxNL/fgjC1yCzjKUC73HCe/ehCTldZDRTPVlHsn7HkYn4Wxsxkiv/Ooxr+wfO41ybwKf/TlaVUVUrfY201bE4JfmY3gHqRyo8cBV+3jzKIJw5z8WMrJmFkRFIo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10207</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hp_pc</dc:creator>
  <cp:lastModifiedBy>User</cp:lastModifiedBy>
  <cp:revision>2</cp:revision>
  <dcterms:created xsi:type="dcterms:W3CDTF">2021-11-19T12:39:00Z</dcterms:created>
  <dcterms:modified xsi:type="dcterms:W3CDTF">2021-11-19T12:39:00Z</dcterms:modified>
</cp:coreProperties>
</file>